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09DF4FD" w:rsidR="00B26598" w:rsidRPr="00472385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472385">
        <w:rPr>
          <w:u w:val="single"/>
          <w:lang w:val="en-US"/>
        </w:rPr>
        <w:t>2</w:t>
      </w:r>
      <w:bookmarkStart w:id="0" w:name="_GoBack"/>
      <w:bookmarkEnd w:id="0"/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40D020BA" w:rsidR="00B26598" w:rsidRPr="009512B5" w:rsidRDefault="00540D9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5026CD">
        <w:rPr>
          <w:b/>
          <w:sz w:val="28"/>
          <w:szCs w:val="28"/>
        </w:rPr>
        <w:t>дифференцированному зачету</w:t>
      </w:r>
    </w:p>
    <w:p w14:paraId="59029120" w14:textId="780B308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5026CD">
        <w:rPr>
          <w:b/>
          <w:u w:val="single"/>
        </w:rPr>
        <w:t>Бухучет и налогообложение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464AFDF1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472385">
        <w:rPr>
          <w:b/>
          <w:u w:val="single"/>
          <w:lang w:val="en-US"/>
        </w:rPr>
        <w:t>III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72A73E8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Виды учета.</w:t>
      </w:r>
    </w:p>
    <w:p w14:paraId="12AD5F47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Понятие и признаки бухгалтерского учета.</w:t>
      </w:r>
    </w:p>
    <w:p w14:paraId="202CF206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Цели и задачи бухгалтерского учета.</w:t>
      </w:r>
    </w:p>
    <w:p w14:paraId="774D91BD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Принципы бухгалтерского учета.</w:t>
      </w:r>
    </w:p>
    <w:p w14:paraId="75DCFD63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Предмет и объекты бухгалтерского учета.</w:t>
      </w:r>
    </w:p>
    <w:p w14:paraId="39F1B760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Методы бухгалтерского учета.</w:t>
      </w:r>
    </w:p>
    <w:p w14:paraId="0914B3D2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Законодательно-нормативное регулирование бухгалтерского учета.</w:t>
      </w:r>
    </w:p>
    <w:p w14:paraId="7A433FE0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Балансовый метод отражения информации.</w:t>
      </w:r>
    </w:p>
    <w:p w14:paraId="00F6643F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Классификация бухгалтерских балансов.</w:t>
      </w:r>
    </w:p>
    <w:p w14:paraId="07707FB6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Изменения в бухгалтерском балансе под влиянием хозяйственных операций.</w:t>
      </w:r>
    </w:p>
    <w:p w14:paraId="01E00CCA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План счетов бухгалтерского учета. </w:t>
      </w:r>
    </w:p>
    <w:p w14:paraId="0B574BAF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Бухгалтерский счет: понятие, назначение, функции.</w:t>
      </w:r>
    </w:p>
    <w:p w14:paraId="2EFF2D71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Синтетический и аналитический учет.</w:t>
      </w:r>
    </w:p>
    <w:p w14:paraId="0E7F0500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Двойная запись и корреспонденция счетов.</w:t>
      </w:r>
    </w:p>
    <w:p w14:paraId="39EF7F62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Классификация счетов.</w:t>
      </w:r>
    </w:p>
    <w:p w14:paraId="33F696CA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Понятие и классификация учетных регистров. </w:t>
      </w:r>
    </w:p>
    <w:p w14:paraId="1603821A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Правила ведения учетных регистров. Способы исправления ошибок в учетных регистрах: корректурный, «красное </w:t>
      </w:r>
      <w:proofErr w:type="spellStart"/>
      <w:r w:rsidRPr="005026CD">
        <w:t>сторно</w:t>
      </w:r>
      <w:proofErr w:type="spellEnd"/>
      <w:r w:rsidRPr="005026CD">
        <w:t xml:space="preserve">», способ дополнительной записи. </w:t>
      </w:r>
    </w:p>
    <w:p w14:paraId="1FA2D432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Понятие о формах бухгалтерского учета.  Журнально-ордерная форма бухгалтерского учета. Мемориально-ордерная форма бухгалтерского учета. Автоматизированная форма бухгалтерского учета. Упрощенная форма бухгалтерского учета.</w:t>
      </w:r>
    </w:p>
    <w:p w14:paraId="44B35735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Значение инвентаризации для достоверного отражения в учете данных об имуществе и обязательствах предприятий (организаций). Виды инвентаризации (периодическая, полная, выборочная). </w:t>
      </w:r>
    </w:p>
    <w:p w14:paraId="2F256C50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Способы и сроки, порядок и техника проведения инвентаризации. </w:t>
      </w:r>
    </w:p>
    <w:p w14:paraId="49B90DA8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Оформление и отражение результатов инвентаризации в учете и отчетности.</w:t>
      </w:r>
    </w:p>
    <w:p w14:paraId="5B4DC2A4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lastRenderedPageBreak/>
        <w:t xml:space="preserve">Учетная политика. Основные допущения, лежащие в основе учетной политики, и требования к ней. </w:t>
      </w:r>
    </w:p>
    <w:p w14:paraId="5130FAE6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Документальное оформление учетной политики. Раскрытие учетной политики в финансовой отчетности. </w:t>
      </w:r>
    </w:p>
    <w:p w14:paraId="5F1623EB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Основные аспекты учетной политики.</w:t>
      </w:r>
    </w:p>
    <w:p w14:paraId="6F6CCA75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Форма ведения бухгалтерского учета на малых предприятиях. Рекомендуемый рабочий план счетов. </w:t>
      </w:r>
    </w:p>
    <w:p w14:paraId="3B9FCD69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Особый порядок учета производственных ресурсов, затрат на производство продукции и финансовых результатов. </w:t>
      </w:r>
    </w:p>
    <w:p w14:paraId="7C9805FD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Учет дебиторской и кредиторской задолженности, ссуд банка, заемных и целевых средств. </w:t>
      </w:r>
    </w:p>
    <w:p w14:paraId="6F2ABABC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Учетные регистры аналитического и синтетического учета. </w:t>
      </w:r>
    </w:p>
    <w:p w14:paraId="554ABA01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Книга учета фактов хозяйственной деятельности. </w:t>
      </w:r>
    </w:p>
    <w:p w14:paraId="2ECE8E02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Ведомости ф. В-1 – В-9 аналитического учета имущества, обязательств и процессов. </w:t>
      </w:r>
    </w:p>
    <w:p w14:paraId="452AADCE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Сведения об основных показателях деятельности малого предприятия.</w:t>
      </w:r>
    </w:p>
    <w:p w14:paraId="115A91D4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Понятие и кругооборот капитала. Составляющие собственного капитала. </w:t>
      </w:r>
    </w:p>
    <w:p w14:paraId="5A992B42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Уставный капитал и его формирование. Учет уставного капитала. </w:t>
      </w:r>
    </w:p>
    <w:p w14:paraId="411D7A7D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Добавочный капитал, его формирование и учет. </w:t>
      </w:r>
    </w:p>
    <w:p w14:paraId="22F0DC63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Формирование и учет резервного капитала.</w:t>
      </w:r>
    </w:p>
    <w:p w14:paraId="0D4386AD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Инвестиции и финансовые вложения. Классификация и экономическая сущность финансовых вложений. </w:t>
      </w:r>
    </w:p>
    <w:p w14:paraId="729263FA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Порядок отражения на счетах бухгалтерского учета финансовых вложений.</w:t>
      </w:r>
    </w:p>
    <w:p w14:paraId="75125272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Документальное оформление и порядок ведения кассовых операций. Синтетический и аналитический учет операций по кассе. </w:t>
      </w:r>
    </w:p>
    <w:p w14:paraId="5AF1DD84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Безналичные расчеты в Российской Федерации. Порядок открытия расчетного счета. Договор с банком на расчетно-кассовое обслуживание. </w:t>
      </w:r>
    </w:p>
    <w:p w14:paraId="0BCC05C5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Документальное оформление и учет безналичных расчетов. </w:t>
      </w:r>
    </w:p>
    <w:p w14:paraId="2D0610DD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Понятие подотчетного лица. Нормы возмещения командировочных расходов. Расчеты по авансовому отчету. Учет расчетов с подотчетными лицами. </w:t>
      </w:r>
    </w:p>
    <w:p w14:paraId="5CC1ADE6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Определение и классификация основных средств. Виды оценки основных средств. Документальное оформление и учет поступления основных средств. </w:t>
      </w:r>
    </w:p>
    <w:p w14:paraId="0D393290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Амортизация основных средств и способы ее начисления. </w:t>
      </w:r>
    </w:p>
    <w:p w14:paraId="66558844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Учет поступления нематериальных активов. Начисление и учет амортизации нематериальных активов. </w:t>
      </w:r>
    </w:p>
    <w:p w14:paraId="7A597D41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Учет продажи и прочего выбытия нематериальных активов.</w:t>
      </w:r>
    </w:p>
    <w:p w14:paraId="56271DAC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lastRenderedPageBreak/>
        <w:t xml:space="preserve">Состав фонда оплаты труда и выплат социального характера. Синтетический и аналитический учет начисления заработной платы и удержаний из нее. Депонирование заработной платы. </w:t>
      </w:r>
    </w:p>
    <w:p w14:paraId="35AA4174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Учет расчетов по социальному страхованию и обеспечению работников предприятия.</w:t>
      </w:r>
    </w:p>
    <w:p w14:paraId="5F9DBD2E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Понятие производственных запасов и их классификация. Оценка производственных запасов в текущем учете: по фактической себестоимости, по средней себестоимости, методом ФИФО, по учетным ценам. </w:t>
      </w:r>
    </w:p>
    <w:p w14:paraId="416F76D6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Синтетический учет материалов. Особенности учета НДС при поступлении товарно-материальных ценностей. </w:t>
      </w:r>
    </w:p>
    <w:p w14:paraId="6C2EC382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Понятие транспортно-заготовительных расходов. Расчет ТЗР и их учет.  </w:t>
      </w:r>
    </w:p>
    <w:p w14:paraId="590F5546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Состав затрат, включаемых в себестоимость продукции (работ, услуг), и их классификация. Методы учета затрат. </w:t>
      </w:r>
    </w:p>
    <w:p w14:paraId="3C4752CB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Учет материальных затрат. Учет затрат на оплату труда. Учет амортизационных отчислений. Учет других производственных затрат. </w:t>
      </w:r>
    </w:p>
    <w:p w14:paraId="174012F6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Учет и распределение общепроизводственных и общехозяйственных расходов. Сводный учет затрат и калькуляция себестоимости продукции (работ, услуг). </w:t>
      </w:r>
    </w:p>
    <w:p w14:paraId="10241959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Порядок учета операций реализации готовой продукции.</w:t>
      </w:r>
    </w:p>
    <w:p w14:paraId="53ED24BA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Порядок формирования и учета финансового результата.</w:t>
      </w:r>
    </w:p>
    <w:p w14:paraId="4BA6D2A7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Понятие кредитов и займов, их отличительные особенности. Учет кредитов и займов. </w:t>
      </w:r>
    </w:p>
    <w:p w14:paraId="59EC3DC3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Расчет процентов по кредитам. Учет начисления и уплаты процентов по кредитам.</w:t>
      </w:r>
    </w:p>
    <w:p w14:paraId="570A4DA9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Понятие дебиторской и кредиторской задолженности. Учет текущих операций и расчетов Сроки расчетов по исковой давности. </w:t>
      </w:r>
    </w:p>
    <w:p w14:paraId="415234D8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Учет расчетов с покупателями и заказчиками. Учет расчетов с поставщиками и подрядчиками. </w:t>
      </w:r>
    </w:p>
    <w:p w14:paraId="09C22441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Учет расчетов с бюджетом по налогам и сборам.</w:t>
      </w:r>
    </w:p>
    <w:p w14:paraId="77F586A9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Структура финансового результата деятельности предприятия, порядок его формирования    и отражения в учете. Учет финансового результата от реализации продукции. </w:t>
      </w:r>
    </w:p>
    <w:p w14:paraId="213BF250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Учет прочих доходов и расходов. </w:t>
      </w:r>
    </w:p>
    <w:p w14:paraId="13CBB6B7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Учет распределения и использования прибыли. Реформация баланса в части информации о финансовых результатах деятельности. </w:t>
      </w:r>
    </w:p>
    <w:p w14:paraId="092D412F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Учет нераспределенной прибыли и непокрытого убытка.</w:t>
      </w:r>
    </w:p>
    <w:p w14:paraId="282A4C1E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Виды и назначение бухгалтерской отчетности. Состав бухгалтерской отчетности, принципы и технология ее составления. Периодичность, адреса и сроки представления бухгалтерской отчетности. </w:t>
      </w:r>
    </w:p>
    <w:p w14:paraId="79B6DC88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 xml:space="preserve">Бухгалтерский баланс предприятия (ф.1). Отчет о финансовых результатах (ф.2). </w:t>
      </w:r>
    </w:p>
    <w:p w14:paraId="7737521A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lastRenderedPageBreak/>
        <w:t>Налоги и сборы: основные понятия и термины.</w:t>
      </w:r>
    </w:p>
    <w:p w14:paraId="2055A3A9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Классификация налогов Российской Федерации.</w:t>
      </w:r>
    </w:p>
    <w:p w14:paraId="107459BF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Основные элементы налога.</w:t>
      </w:r>
    </w:p>
    <w:p w14:paraId="5AA3B593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Принципы налогообложения.</w:t>
      </w:r>
    </w:p>
    <w:p w14:paraId="5579A34A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Основы налогового законодательства РФ.</w:t>
      </w:r>
    </w:p>
    <w:p w14:paraId="367A3463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Права налогоплательщиков и плательщиков сборов.</w:t>
      </w:r>
    </w:p>
    <w:p w14:paraId="09388007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Обязанности налогоплательщиков и плательщиков сборов.</w:t>
      </w:r>
    </w:p>
    <w:p w14:paraId="579439A6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Обязанности налоговых агентов.</w:t>
      </w:r>
    </w:p>
    <w:p w14:paraId="6C747C7B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Права налоговых органов Российской Федерации.</w:t>
      </w:r>
    </w:p>
    <w:p w14:paraId="4BD85918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Обязанности налоговых органов Российской Федерации.</w:t>
      </w:r>
    </w:p>
    <w:p w14:paraId="45DEC276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Основные характеристики налога на прибыль организаций.</w:t>
      </w:r>
    </w:p>
    <w:p w14:paraId="0DD7136B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Основные характеристики налога на доходы физических лиц.</w:t>
      </w:r>
    </w:p>
    <w:p w14:paraId="0F10AE97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Стандартные налоговые вычеты.</w:t>
      </w:r>
    </w:p>
    <w:p w14:paraId="0E068B9C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Социальные налоговые вычеты.</w:t>
      </w:r>
    </w:p>
    <w:p w14:paraId="2C268E5B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Профессиональные налоговые вычеты.</w:t>
      </w:r>
    </w:p>
    <w:p w14:paraId="5E2FF2C0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Имущественные налоговые вычеты.</w:t>
      </w:r>
    </w:p>
    <w:p w14:paraId="7080AAB4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Порядок уплаты и представления налоговой отчетности по НДФЛ.</w:t>
      </w:r>
    </w:p>
    <w:p w14:paraId="1321BE5E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Основные характеристики налога на добавленную стоимость.</w:t>
      </w:r>
    </w:p>
    <w:p w14:paraId="1090E31C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Основные характеристики акцизов.</w:t>
      </w:r>
    </w:p>
    <w:p w14:paraId="21655D2D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Основные характеристики земельного налога.</w:t>
      </w:r>
    </w:p>
    <w:p w14:paraId="48B43D12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Основные характеристики налога на имущество организаций.</w:t>
      </w:r>
    </w:p>
    <w:p w14:paraId="4597BE72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Основные характеристики налога на имущество физических лиц.</w:t>
      </w:r>
    </w:p>
    <w:p w14:paraId="6971EC42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Основные характеристики транспортного налога.</w:t>
      </w:r>
    </w:p>
    <w:p w14:paraId="52819FCE" w14:textId="77777777" w:rsidR="005026CD" w:rsidRPr="005026CD" w:rsidRDefault="005026CD" w:rsidP="005026CD">
      <w:pPr>
        <w:numPr>
          <w:ilvl w:val="0"/>
          <w:numId w:val="13"/>
        </w:numPr>
        <w:tabs>
          <w:tab w:val="clear" w:pos="1080"/>
          <w:tab w:val="num" w:pos="426"/>
        </w:tabs>
        <w:spacing w:line="360" w:lineRule="auto"/>
        <w:ind w:left="0" w:firstLine="0"/>
        <w:jc w:val="both"/>
      </w:pPr>
      <w:r w:rsidRPr="005026CD">
        <w:t>Страховые взносы во внебюджетные фонды.</w:t>
      </w:r>
    </w:p>
    <w:p w14:paraId="3C55652A" w14:textId="277A8AFA" w:rsidR="00540D96" w:rsidRPr="00540D96" w:rsidRDefault="00540D96" w:rsidP="005026CD">
      <w:pPr>
        <w:spacing w:line="360" w:lineRule="auto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9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B423D"/>
    <w:rsid w:val="00346D43"/>
    <w:rsid w:val="00364B28"/>
    <w:rsid w:val="00472385"/>
    <w:rsid w:val="005026CD"/>
    <w:rsid w:val="00540D96"/>
    <w:rsid w:val="00570DE0"/>
    <w:rsid w:val="005F1879"/>
    <w:rsid w:val="006C0DBE"/>
    <w:rsid w:val="007C31AD"/>
    <w:rsid w:val="00821BD0"/>
    <w:rsid w:val="00A035FB"/>
    <w:rsid w:val="00B26598"/>
    <w:rsid w:val="00BA60C9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17</cp:revision>
  <dcterms:created xsi:type="dcterms:W3CDTF">2022-07-18T07:11:00Z</dcterms:created>
  <dcterms:modified xsi:type="dcterms:W3CDTF">2022-08-02T09:58:00Z</dcterms:modified>
</cp:coreProperties>
</file>